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39" w:rsidRDefault="00C8431C">
      <w:r>
        <w:rPr>
          <w:noProof/>
          <w:lang w:eastAsia="es-MX"/>
        </w:rPr>
        <w:drawing>
          <wp:inline distT="0" distB="0" distL="0" distR="0" wp14:anchorId="437BEB39" wp14:editId="03FBD36F">
            <wp:extent cx="11493500" cy="952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548" cy="952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31C" w:rsidRDefault="00C8431C">
      <w:r w:rsidRPr="00C8431C">
        <w:drawing>
          <wp:inline distT="0" distB="0" distL="0" distR="0" wp14:anchorId="12C02698" wp14:editId="70955B93">
            <wp:extent cx="11417300" cy="8890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431C" w:rsidRDefault="00C8431C">
      <w:r w:rsidRPr="00C8431C">
        <w:drawing>
          <wp:inline distT="0" distB="0" distL="0" distR="0" wp14:anchorId="040BEBBD" wp14:editId="585F76E5">
            <wp:extent cx="11387992" cy="67310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0" cy="67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8111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6378"/>
        <w:gridCol w:w="1701"/>
        <w:gridCol w:w="3261"/>
        <w:gridCol w:w="1701"/>
      </w:tblGrid>
      <w:tr w:rsidR="00C8431C" w:rsidTr="00C8431C">
        <w:trPr>
          <w:trHeight w:val="2982"/>
        </w:trPr>
        <w:tc>
          <w:tcPr>
            <w:tcW w:w="1809" w:type="dxa"/>
          </w:tcPr>
          <w:p w:rsidR="00C8431C" w:rsidRDefault="00C8431C" w:rsidP="00C8431C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SINDICATURA</w:t>
            </w:r>
          </w:p>
          <w:p w:rsidR="00C8431C" w:rsidRDefault="00C8431C"/>
        </w:tc>
        <w:tc>
          <w:tcPr>
            <w:tcW w:w="1560" w:type="dxa"/>
          </w:tcPr>
          <w:p w:rsidR="00C8431C" w:rsidRDefault="00C8431C" w:rsidP="00C8431C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SINDICO MUNICIPAL</w:t>
            </w:r>
          </w:p>
          <w:p w:rsidR="00C8431C" w:rsidRDefault="00C8431C"/>
        </w:tc>
        <w:tc>
          <w:tcPr>
            <w:tcW w:w="1701" w:type="dxa"/>
          </w:tcPr>
          <w:p w:rsidR="00C8431C" w:rsidRDefault="00C8431C" w:rsidP="00C843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LEY DEL GOBIERNO Y LA ADMINISTRACIÓN PUBLICA MUNICIPAL DEL ESTADO DE JALISCO</w:t>
            </w:r>
          </w:p>
          <w:p w:rsidR="00C8431C" w:rsidRDefault="00C8431C"/>
        </w:tc>
        <w:tc>
          <w:tcPr>
            <w:tcW w:w="6378" w:type="dxa"/>
          </w:tcPr>
          <w:p w:rsidR="00C8431C" w:rsidRDefault="00C8431C" w:rsidP="00C8431C">
            <w:r>
              <w:t>1. Acatar las órdenes del H. Ayuntamiento;</w:t>
            </w:r>
          </w:p>
          <w:p w:rsidR="00C8431C" w:rsidRDefault="00C8431C" w:rsidP="00C8431C">
            <w:r>
              <w:t>2. Ejercitar las acciones judiciales que competan al Municipio; así como  representar  al     Ayuntamiento  en  las  controversias  o litigios de carácter administrativo, fiscal, laboral, civil, mercantil, agrario y otros en los que sea parte; pudiendo allanarse y transigir en los mismos cuando sea la parte demandada;</w:t>
            </w:r>
          </w:p>
          <w:p w:rsidR="00C8431C" w:rsidRDefault="00C8431C" w:rsidP="00C8431C">
            <w:r>
              <w:t>3. Recibir y resolver las denuncias hechas ante el Ayuntamiento sobre la ocupación irregular de predios, fincas y espacios públicos de propiedad municipal;</w:t>
            </w:r>
          </w:p>
          <w:p w:rsidR="00C8431C" w:rsidRDefault="00C8431C" w:rsidP="00C8431C">
            <w:r>
              <w:t>4. Vigilar que en la enajenación de bienes municipales, se cumplan estrictamente las formalidades de Ley;</w:t>
            </w:r>
          </w:p>
          <w:p w:rsidR="00C8431C" w:rsidRDefault="00C8431C" w:rsidP="00C8431C">
            <w:r>
              <w:t>5. Revisar  y  suscribir  los  contratos    y  convenios  administrativos, civiles  y  mercantiles  que  celebre  la  Administración  Pública Municipal, cuando conforme a las disposiciones legales y reglamentarias se traten de asuntos de su competencia;</w:t>
            </w:r>
          </w:p>
          <w:p w:rsidR="00C8431C" w:rsidRDefault="00C8431C" w:rsidP="00C8431C">
            <w:r>
              <w:t>6. Coordinarse   con   la   Jefatura   de   Administración   de   Bienes Patrimoniales, para la recuperación y defensa de los bienes que integran el acervo patrimonial del Municipio;</w:t>
            </w:r>
          </w:p>
          <w:p w:rsidR="00C8431C" w:rsidRDefault="00C8431C" w:rsidP="00C8431C">
            <w:r>
              <w:t xml:space="preserve">7. Suscribir   convenios   que   impliquen   el   reconocimiento   de </w:t>
            </w:r>
            <w:r>
              <w:lastRenderedPageBreak/>
              <w:t>responsabilidad por parte del Ayuntamiento, respecto de los vehículos de propiedad municipal que estén involucrados en cualquier accidente;</w:t>
            </w:r>
          </w:p>
          <w:p w:rsidR="00C8431C" w:rsidRDefault="00C8431C" w:rsidP="00C8431C">
            <w:r>
              <w:t>8. Asesorar en la elaboración de los anteproyectos de modificaciones a la  Ley  de  Ingresos  y  demás  ordenamientos  de  carácter municipal, a las autoridades de la Administración Pública Municipal, a fin de que sus disposiciones se encuentren apegadas a derecho;</w:t>
            </w:r>
          </w:p>
          <w:p w:rsidR="00C8431C" w:rsidRDefault="00C8431C" w:rsidP="00C8431C">
            <w:r>
              <w:t>9. Asesorar  jurídicamente   a las  Dependencias  del  Ayuntamiento;</w:t>
            </w:r>
          </w:p>
          <w:p w:rsidR="00C8431C" w:rsidRDefault="00C8431C" w:rsidP="00C8431C">
            <w:r>
              <w:t>10. Representar  al  Ayuntamiento  en  la  formulación  de denuncias y querellas ante el Ministerio Público.</w:t>
            </w:r>
          </w:p>
        </w:tc>
        <w:tc>
          <w:tcPr>
            <w:tcW w:w="1701" w:type="dxa"/>
          </w:tcPr>
          <w:p w:rsidR="00C8431C" w:rsidRDefault="00C8431C" w:rsidP="00C8431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El inventario completo lo podrá localizar en la siguiente dirección: </w:t>
            </w:r>
            <w:r>
              <w:rPr>
                <w:rFonts w:ascii="Calibri" w:hAnsi="Calibri" w:cs="Calibri"/>
                <w:color w:val="000000"/>
              </w:rPr>
              <w:t>https://transparencia.info.jalisco.gob.mx/sites/default/files/INVENTARIO%202013%20PATRIMONIO%20MUNICIPAL.pdf</w:t>
            </w:r>
          </w:p>
          <w:p w:rsidR="00C8431C" w:rsidRDefault="00C8431C"/>
        </w:tc>
        <w:tc>
          <w:tcPr>
            <w:tcW w:w="3261" w:type="dxa"/>
          </w:tcPr>
          <w:p w:rsidR="00C8431C" w:rsidRDefault="00C8431C">
            <w:r w:rsidRPr="00C8431C">
              <w:t>El personal adscrito a cada área se encuentra en la nómina publicada en la siguiente dirección: https://transparencia.info.jalisco.gob.mx/sites/default/files/plantilla%20de%20personal%202012-2015.pdf</w:t>
            </w:r>
          </w:p>
        </w:tc>
        <w:tc>
          <w:tcPr>
            <w:tcW w:w="1701" w:type="dxa"/>
          </w:tcPr>
          <w:p w:rsidR="00C8431C" w:rsidRDefault="00C8431C">
            <w:r w:rsidRPr="00C8431C">
              <w:t>El presupuesto asignado lo podrá localizar en: https://transparencia.info.jalisco.gob.mx/sites/default/files/Presupuesto%20de%20egresos%20del%20estado%202018_0.pdf</w:t>
            </w:r>
          </w:p>
        </w:tc>
      </w:tr>
    </w:tbl>
    <w:p w:rsidR="00C8431C" w:rsidRDefault="00C8431C"/>
    <w:sectPr w:rsidR="00C8431C" w:rsidSect="00C8431C">
      <w:pgSz w:w="20163" w:h="12242" w:orient="landscape" w:code="5"/>
      <w:pgMar w:top="1077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1C"/>
    <w:rsid w:val="00017EDA"/>
    <w:rsid w:val="000518E4"/>
    <w:rsid w:val="00230B50"/>
    <w:rsid w:val="0034026F"/>
    <w:rsid w:val="003B2BD4"/>
    <w:rsid w:val="003E4FF3"/>
    <w:rsid w:val="00703638"/>
    <w:rsid w:val="0072201A"/>
    <w:rsid w:val="007D5C9E"/>
    <w:rsid w:val="008B70DF"/>
    <w:rsid w:val="00AD0E77"/>
    <w:rsid w:val="00C8431C"/>
    <w:rsid w:val="00D663C5"/>
    <w:rsid w:val="00EF1C3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1</cp:revision>
  <dcterms:created xsi:type="dcterms:W3CDTF">2020-06-17T18:58:00Z</dcterms:created>
  <dcterms:modified xsi:type="dcterms:W3CDTF">2020-06-17T19:06:00Z</dcterms:modified>
</cp:coreProperties>
</file>